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2D3A9B" w:rsidRPr="007F3B9C" w:rsidRDefault="002D3A9B" w:rsidP="002D3A9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rPr>
          <w:rFonts w:ascii="Calibri Light" w:hAnsi="Calibri Light"/>
          <w:sz w:val="24"/>
        </w:rPr>
      </w:pPr>
    </w:p>
    <w:p w:rsidR="002D3A9B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9A7BE4" w:rsidRPr="007F3B9C" w:rsidTr="003F7820">
        <w:trPr>
          <w:trHeight w:val="242"/>
        </w:trPr>
        <w:tc>
          <w:tcPr>
            <w:tcW w:w="1548" w:type="dxa"/>
            <w:shd w:val="clear" w:color="auto" w:fill="auto"/>
          </w:tcPr>
          <w:p w:rsidR="009A7BE4" w:rsidRPr="007F3B9C" w:rsidRDefault="009A7BE4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9A7BE4" w:rsidRPr="007F3B9C" w:rsidRDefault="009A7BE4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WeirFoulds LLP</w:t>
            </w:r>
          </w:p>
        </w:tc>
      </w:tr>
    </w:tbl>
    <w:p w:rsidR="009A7BE4" w:rsidRPr="007F3B9C" w:rsidRDefault="009A7BE4" w:rsidP="009A7BE4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9A7BE4" w:rsidRPr="007F3B9C" w:rsidRDefault="009A7BE4" w:rsidP="009A7BE4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9A7BE4" w:rsidRPr="007F3B9C" w:rsidRDefault="009A7BE4" w:rsidP="009A7BE4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 under the CLLAS policies was changed from Weir &amp; </w:t>
      </w:r>
      <w:proofErr w:type="spellStart"/>
      <w:r w:rsidRPr="007F3B9C">
        <w:rPr>
          <w:rFonts w:ascii="Calibri Light" w:hAnsi="Calibri Light"/>
          <w:spacing w:val="-2"/>
          <w:sz w:val="22"/>
        </w:rPr>
        <w:t>Foulds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to </w:t>
      </w:r>
      <w:proofErr w:type="spellStart"/>
      <w:r w:rsidRPr="007F3B9C">
        <w:rPr>
          <w:rFonts w:ascii="Calibri Light" w:hAnsi="Calibri Light"/>
          <w:spacing w:val="-2"/>
          <w:sz w:val="22"/>
        </w:rPr>
        <w:t>WeirFoulds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effective </w:t>
      </w:r>
      <w:smartTag w:uri="urn:schemas-microsoft-com:office:smarttags" w:element="date">
        <w:smartTagPr>
          <w:attr w:name="Month" w:val="3"/>
          <w:attr w:name="Day" w:val="1"/>
          <w:attr w:name="Year" w:val="2001"/>
        </w:smartTagPr>
        <w:r w:rsidRPr="007F3B9C">
          <w:rPr>
            <w:rFonts w:ascii="Calibri Light" w:hAnsi="Calibri Light"/>
            <w:spacing w:val="-2"/>
            <w:sz w:val="22"/>
          </w:rPr>
          <w:t>March 1, 2001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9A7BE4" w:rsidRPr="007F3B9C" w:rsidRDefault="009A7BE4" w:rsidP="009A7BE4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Firm merged with Davis, Webb, Schulze &amp; Tinsley on </w:t>
      </w:r>
      <w:smartTag w:uri="urn:schemas-microsoft-com:office:smarttags" w:element="date">
        <w:smartTagPr>
          <w:attr w:name="Month" w:val="2"/>
          <w:attr w:name="Day" w:val="1"/>
          <w:attr w:name="Year" w:val="1988"/>
        </w:smartTagPr>
        <w:r w:rsidRPr="007F3B9C">
          <w:rPr>
            <w:rFonts w:ascii="Calibri Light" w:hAnsi="Calibri Light"/>
            <w:spacing w:val="-2"/>
            <w:sz w:val="22"/>
          </w:rPr>
          <w:t>February 1, 1988</w:t>
        </w:r>
      </w:smartTag>
      <w:r w:rsidRPr="007F3B9C">
        <w:rPr>
          <w:rFonts w:ascii="Calibri Light" w:hAnsi="Calibri Light"/>
          <w:spacing w:val="-2"/>
          <w:sz w:val="22"/>
        </w:rPr>
        <w:t xml:space="preserve"> but the merger was dissolved on </w:t>
      </w:r>
      <w:smartTag w:uri="urn:schemas-microsoft-com:office:smarttags" w:element="date">
        <w:smartTagPr>
          <w:attr w:name="Month" w:val="2"/>
          <w:attr w:name="Day" w:val="1"/>
          <w:attr w:name="Year" w:val="1990"/>
        </w:smartTagPr>
        <w:r w:rsidRPr="007F3B9C">
          <w:rPr>
            <w:rFonts w:ascii="Calibri Light" w:hAnsi="Calibri Light"/>
            <w:spacing w:val="-2"/>
            <w:sz w:val="22"/>
          </w:rPr>
          <w:t>February 1, 1990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9A7BE4" w:rsidRPr="007F3B9C" w:rsidRDefault="009A7BE4" w:rsidP="009A7BE4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merged with Townsend and Associates on September 30, 2013.</w:t>
      </w:r>
    </w:p>
    <w:p w:rsidR="009A7BE4" w:rsidRPr="007F3B9C" w:rsidRDefault="009A7BE4" w:rsidP="009A7BE4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offices in Toronto and Oakville.</w:t>
      </w:r>
    </w:p>
    <w:p w:rsidR="009A7BE4" w:rsidRPr="007F3B9C" w:rsidRDefault="009A7BE4" w:rsidP="009A7BE4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no association or partnership with any other firms.</w:t>
      </w:r>
    </w:p>
    <w:p w:rsidR="009A7BE4" w:rsidRPr="007F3B9C" w:rsidRDefault="009A7BE4" w:rsidP="009A7BE4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Coverage is also provided to the predecessor firms, namely a) Davis, Webb, Schulze &amp; Tinsley; b) Townsend and Associates; c) Townsend Rogers; and d) Lynda J. Townsend Law Office.  c) and d) are predecessor firms of Townsend and Associates.</w:t>
      </w:r>
    </w:p>
    <w:p w:rsidR="00475D13" w:rsidRDefault="00475D13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bookmarkStart w:id="0" w:name="_GoBack"/>
      <w:bookmarkEnd w:id="0"/>
    </w:p>
    <w:sectPr w:rsidR="00475D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3D"/>
    <w:rsid w:val="00013F37"/>
    <w:rsid w:val="001E1CAD"/>
    <w:rsid w:val="002D3A9B"/>
    <w:rsid w:val="00475D13"/>
    <w:rsid w:val="00542DC9"/>
    <w:rsid w:val="005E2722"/>
    <w:rsid w:val="006B13F7"/>
    <w:rsid w:val="00902C43"/>
    <w:rsid w:val="009A7BE4"/>
    <w:rsid w:val="009F4689"/>
    <w:rsid w:val="00A5740B"/>
    <w:rsid w:val="00C64F93"/>
    <w:rsid w:val="00C70F8C"/>
    <w:rsid w:val="00E45AE6"/>
    <w:rsid w:val="00ED7F5B"/>
    <w:rsid w:val="00EE383D"/>
    <w:rsid w:val="00F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7A775987"/>
  <w15:chartTrackingRefBased/>
  <w15:docId w15:val="{3527FBE5-B34A-425B-AFC2-1215259A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3A9B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3A9B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D3A9B"/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bodytextindent0">
    <w:name w:val="#body text=indent 0"/>
    <w:basedOn w:val="Normal"/>
    <w:rsid w:val="002D3A9B"/>
    <w:pPr>
      <w:widowControl/>
      <w:spacing w:before="240"/>
      <w:jc w:val="both"/>
    </w:pPr>
    <w:rPr>
      <w:rFonts w:ascii="Times New Roman" w:hAnsi="Times New Roman"/>
      <w:lang w:val="en-C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02C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02C43"/>
    <w:rPr>
      <w:rFonts w:ascii="Univers" w:eastAsia="Times New Roman" w:hAnsi="Univers" w:cs="Times New Roman"/>
      <w:sz w:val="16"/>
      <w:szCs w:val="16"/>
      <w:lang w:val="en-US"/>
    </w:rPr>
  </w:style>
  <w:style w:type="character" w:customStyle="1" w:styleId="shorttext">
    <w:name w:val="short_text"/>
    <w:rsid w:val="006B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3</cp:revision>
  <dcterms:created xsi:type="dcterms:W3CDTF">2017-02-13T17:05:00Z</dcterms:created>
  <dcterms:modified xsi:type="dcterms:W3CDTF">2017-02-13T17:06:00Z</dcterms:modified>
</cp:coreProperties>
</file>